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C0C" w:rsidRPr="00061B06" w:rsidRDefault="00921C0C" w:rsidP="00061B06">
      <w:pPr>
        <w:spacing w:after="0" w:line="480" w:lineRule="auto"/>
        <w:jc w:val="center"/>
        <w:rPr>
          <w:rFonts w:ascii="Times New Roman" w:hAnsi="Times New Roman" w:cs="Times New Roman"/>
          <w:sz w:val="24"/>
          <w:szCs w:val="24"/>
        </w:rPr>
      </w:pPr>
    </w:p>
    <w:p w:rsidR="00921C0C" w:rsidRPr="00061B06" w:rsidRDefault="00921C0C" w:rsidP="00061B06">
      <w:pPr>
        <w:spacing w:after="0" w:line="480" w:lineRule="auto"/>
        <w:jc w:val="center"/>
        <w:rPr>
          <w:rFonts w:ascii="Times New Roman" w:hAnsi="Times New Roman" w:cs="Times New Roman"/>
          <w:sz w:val="24"/>
          <w:szCs w:val="24"/>
        </w:rPr>
      </w:pPr>
    </w:p>
    <w:p w:rsidR="00921C0C" w:rsidRPr="00061B06" w:rsidRDefault="00921C0C" w:rsidP="00061B06">
      <w:pPr>
        <w:spacing w:after="0" w:line="480" w:lineRule="auto"/>
        <w:jc w:val="center"/>
        <w:rPr>
          <w:rFonts w:ascii="Times New Roman" w:hAnsi="Times New Roman" w:cs="Times New Roman"/>
          <w:sz w:val="24"/>
          <w:szCs w:val="24"/>
        </w:rPr>
      </w:pPr>
    </w:p>
    <w:p w:rsidR="00921C0C" w:rsidRPr="00061B06" w:rsidRDefault="00921C0C" w:rsidP="00061B06">
      <w:pPr>
        <w:spacing w:after="0" w:line="480" w:lineRule="auto"/>
        <w:jc w:val="center"/>
        <w:rPr>
          <w:rFonts w:ascii="Times New Roman" w:hAnsi="Times New Roman" w:cs="Times New Roman"/>
          <w:sz w:val="24"/>
          <w:szCs w:val="24"/>
        </w:rPr>
      </w:pPr>
    </w:p>
    <w:p w:rsidR="00921C0C" w:rsidRPr="00061B06" w:rsidRDefault="00921C0C" w:rsidP="00061B06">
      <w:pPr>
        <w:spacing w:after="0" w:line="480" w:lineRule="auto"/>
        <w:jc w:val="center"/>
        <w:rPr>
          <w:rFonts w:ascii="Times New Roman" w:hAnsi="Times New Roman" w:cs="Times New Roman"/>
          <w:sz w:val="24"/>
          <w:szCs w:val="24"/>
        </w:rPr>
      </w:pPr>
    </w:p>
    <w:p w:rsidR="00921C0C" w:rsidRPr="00061B06" w:rsidRDefault="00921C0C" w:rsidP="00061B06">
      <w:pPr>
        <w:spacing w:after="0" w:line="480" w:lineRule="auto"/>
        <w:jc w:val="center"/>
        <w:rPr>
          <w:rFonts w:ascii="Times New Roman" w:hAnsi="Times New Roman" w:cs="Times New Roman"/>
          <w:sz w:val="24"/>
          <w:szCs w:val="24"/>
        </w:rPr>
      </w:pPr>
    </w:p>
    <w:p w:rsidR="00921C0C" w:rsidRPr="00061B06" w:rsidRDefault="00921C0C" w:rsidP="00061B06">
      <w:pPr>
        <w:spacing w:after="0" w:line="480" w:lineRule="auto"/>
        <w:jc w:val="center"/>
        <w:rPr>
          <w:rFonts w:ascii="Times New Roman" w:hAnsi="Times New Roman" w:cs="Times New Roman"/>
          <w:sz w:val="24"/>
          <w:szCs w:val="24"/>
        </w:rPr>
      </w:pPr>
    </w:p>
    <w:p w:rsidR="00921C0C" w:rsidRPr="00061B06" w:rsidRDefault="00921C0C" w:rsidP="00061B06">
      <w:pPr>
        <w:spacing w:after="0" w:line="480" w:lineRule="auto"/>
        <w:jc w:val="center"/>
        <w:rPr>
          <w:rFonts w:ascii="Times New Roman" w:hAnsi="Times New Roman" w:cs="Times New Roman"/>
          <w:sz w:val="24"/>
          <w:szCs w:val="24"/>
        </w:rPr>
      </w:pPr>
    </w:p>
    <w:p w:rsidR="00921C0C" w:rsidRPr="00061B06" w:rsidRDefault="00921C0C" w:rsidP="00061B06">
      <w:pPr>
        <w:spacing w:after="0" w:line="480" w:lineRule="auto"/>
        <w:jc w:val="center"/>
        <w:rPr>
          <w:rFonts w:ascii="Times New Roman" w:hAnsi="Times New Roman" w:cs="Times New Roman"/>
          <w:sz w:val="24"/>
          <w:szCs w:val="24"/>
        </w:rPr>
      </w:pPr>
    </w:p>
    <w:p w:rsidR="00921C0C" w:rsidRPr="00061B06" w:rsidRDefault="00921C0C" w:rsidP="00061B06">
      <w:pPr>
        <w:spacing w:after="0" w:line="480" w:lineRule="auto"/>
        <w:jc w:val="center"/>
        <w:rPr>
          <w:rFonts w:ascii="Times New Roman" w:hAnsi="Times New Roman" w:cs="Times New Roman"/>
          <w:sz w:val="24"/>
          <w:szCs w:val="24"/>
        </w:rPr>
      </w:pPr>
      <w:r w:rsidRPr="00061B06">
        <w:rPr>
          <w:rFonts w:ascii="Times New Roman" w:hAnsi="Times New Roman" w:cs="Times New Roman"/>
          <w:sz w:val="24"/>
          <w:szCs w:val="24"/>
        </w:rPr>
        <w:t>Corporate Social Responsibility</w:t>
      </w:r>
    </w:p>
    <w:p w:rsidR="004C1CFC" w:rsidRDefault="004C1CFC" w:rsidP="00061B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4C1CFC" w:rsidRDefault="004C1CFC" w:rsidP="00061B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C1CFC" w:rsidRDefault="004C1CFC" w:rsidP="00061B06">
      <w:pPr>
        <w:spacing w:after="0" w:line="480" w:lineRule="auto"/>
        <w:jc w:val="center"/>
        <w:rPr>
          <w:rFonts w:ascii="Times New Roman" w:hAnsi="Times New Roman" w:cs="Times New Roman"/>
          <w:sz w:val="24"/>
          <w:szCs w:val="24"/>
        </w:rPr>
      </w:pPr>
    </w:p>
    <w:p w:rsidR="00061B06" w:rsidRPr="00061B06" w:rsidRDefault="00921C0C" w:rsidP="00061B06">
      <w:pPr>
        <w:spacing w:after="0" w:line="480" w:lineRule="auto"/>
        <w:rPr>
          <w:rFonts w:ascii="Times New Roman" w:hAnsi="Times New Roman" w:cs="Times New Roman"/>
          <w:sz w:val="24"/>
          <w:szCs w:val="24"/>
        </w:rPr>
      </w:pPr>
      <w:bookmarkStart w:id="0" w:name="_Hlk17201699"/>
      <w:r w:rsidRPr="00061B06">
        <w:rPr>
          <w:rFonts w:ascii="Times New Roman" w:hAnsi="Times New Roman" w:cs="Times New Roman"/>
          <w:sz w:val="24"/>
          <w:szCs w:val="24"/>
        </w:rPr>
        <w:br w:type="page"/>
      </w:r>
      <w:bookmarkEnd w:id="0"/>
    </w:p>
    <w:p w:rsidR="00061B06" w:rsidRPr="004C1CFC" w:rsidRDefault="00061B06" w:rsidP="004C1CFC">
      <w:pPr>
        <w:spacing w:after="0" w:line="480" w:lineRule="auto"/>
        <w:rPr>
          <w:rFonts w:ascii="Times New Roman" w:hAnsi="Times New Roman" w:cs="Times New Roman"/>
          <w:b/>
          <w:sz w:val="24"/>
          <w:szCs w:val="24"/>
        </w:rPr>
      </w:pPr>
      <w:r w:rsidRPr="004C1CFC">
        <w:rPr>
          <w:rFonts w:ascii="Times New Roman" w:hAnsi="Times New Roman" w:cs="Times New Roman"/>
          <w:b/>
          <w:sz w:val="24"/>
          <w:szCs w:val="24"/>
        </w:rPr>
        <w:lastRenderedPageBreak/>
        <w:t>Introduction</w:t>
      </w:r>
    </w:p>
    <w:p w:rsidR="00061B06" w:rsidRPr="00061B06" w:rsidRDefault="00061B06" w:rsidP="00061B06">
      <w:pPr>
        <w:spacing w:after="0" w:line="480" w:lineRule="auto"/>
        <w:ind w:firstLine="720"/>
        <w:rPr>
          <w:rFonts w:ascii="Times New Roman" w:hAnsi="Times New Roman" w:cs="Times New Roman"/>
          <w:sz w:val="24"/>
          <w:szCs w:val="24"/>
        </w:rPr>
      </w:pPr>
      <w:r w:rsidRPr="00061B06">
        <w:rPr>
          <w:rFonts w:ascii="Times New Roman" w:hAnsi="Times New Roman" w:cs="Times New Roman"/>
          <w:sz w:val="24"/>
          <w:szCs w:val="24"/>
        </w:rPr>
        <w:t>Corporate social responsibility (CSR) is a business model that is developed to guide the company to be more socially accountable to itself, the stakeholders, and the community in general. The organizations that practice social responsibility are conscious of the impact they have on society economically, socially, and environmentally. CSR has been widely studied and a lot of knowledge shared by various scholars since the 19</w:t>
      </w:r>
      <w:r w:rsidRPr="00061B06">
        <w:rPr>
          <w:rFonts w:ascii="Times New Roman" w:hAnsi="Times New Roman" w:cs="Times New Roman"/>
          <w:sz w:val="24"/>
          <w:szCs w:val="24"/>
          <w:vertAlign w:val="superscript"/>
        </w:rPr>
        <w:t>th</w:t>
      </w:r>
      <w:r w:rsidRPr="00061B06">
        <w:rPr>
          <w:rFonts w:ascii="Times New Roman" w:hAnsi="Times New Roman" w:cs="Times New Roman"/>
          <w:sz w:val="24"/>
          <w:szCs w:val="24"/>
        </w:rPr>
        <w:t xml:space="preserve"> century. Corporate social responsibility is an important aspect of any organization. It dictates the way a company can be more socially responsible for itself, the stakeholders, and the community </w:t>
      </w:r>
      <w:r w:rsidR="00576264" w:rsidRPr="00061B06">
        <w:rPr>
          <w:rFonts w:ascii="Times New Roman" w:hAnsi="Times New Roman" w:cs="Times New Roman"/>
          <w:sz w:val="24"/>
          <w:szCs w:val="24"/>
        </w:rPr>
        <w:t>this</w:t>
      </w:r>
      <w:r w:rsidRPr="00061B06">
        <w:rPr>
          <w:rFonts w:ascii="Times New Roman" w:hAnsi="Times New Roman" w:cs="Times New Roman"/>
          <w:sz w:val="24"/>
          <w:szCs w:val="24"/>
        </w:rPr>
        <w:t xml:space="preserve"> essay is a reflection on the comparison of different scholars’ perspectives on corporate social responsibility and ideas on why organizations practice CSR.</w:t>
      </w:r>
    </w:p>
    <w:p w:rsidR="00061B06" w:rsidRPr="00DF0939" w:rsidRDefault="00061B06" w:rsidP="004C1CFC">
      <w:pPr>
        <w:spacing w:after="0" w:line="480" w:lineRule="auto"/>
        <w:rPr>
          <w:rFonts w:ascii="Times New Roman" w:hAnsi="Times New Roman" w:cs="Times New Roman"/>
          <w:b/>
          <w:bCs/>
          <w:sz w:val="24"/>
          <w:szCs w:val="24"/>
        </w:rPr>
      </w:pPr>
      <w:r w:rsidRPr="00DF0939">
        <w:rPr>
          <w:rFonts w:ascii="Times New Roman" w:hAnsi="Times New Roman" w:cs="Times New Roman"/>
          <w:b/>
          <w:bCs/>
          <w:sz w:val="24"/>
          <w:szCs w:val="24"/>
        </w:rPr>
        <w:t>Similarities</w:t>
      </w:r>
    </w:p>
    <w:p w:rsidR="00061B06" w:rsidRPr="004C1CFC" w:rsidRDefault="00061B06" w:rsidP="004C1CFC">
      <w:pPr>
        <w:spacing w:after="0" w:line="480" w:lineRule="auto"/>
        <w:rPr>
          <w:rFonts w:ascii="Times New Roman" w:hAnsi="Times New Roman" w:cs="Times New Roman"/>
          <w:bCs/>
          <w:sz w:val="24"/>
          <w:szCs w:val="24"/>
        </w:rPr>
      </w:pPr>
      <w:r w:rsidRPr="004C1CFC">
        <w:rPr>
          <w:rFonts w:ascii="Times New Roman" w:hAnsi="Times New Roman" w:cs="Times New Roman"/>
          <w:bCs/>
          <w:sz w:val="24"/>
          <w:szCs w:val="24"/>
        </w:rPr>
        <w:t>What CSR is and its importance</w:t>
      </w:r>
    </w:p>
    <w:p w:rsidR="00061B06" w:rsidRPr="00061B06" w:rsidRDefault="00061B06" w:rsidP="00061B06">
      <w:pPr>
        <w:spacing w:after="0" w:line="480" w:lineRule="auto"/>
        <w:ind w:firstLine="720"/>
        <w:rPr>
          <w:rFonts w:ascii="Times New Roman" w:hAnsi="Times New Roman" w:cs="Times New Roman"/>
          <w:sz w:val="24"/>
          <w:szCs w:val="24"/>
        </w:rPr>
      </w:pPr>
      <w:r w:rsidRPr="00061B06">
        <w:rPr>
          <w:rFonts w:ascii="Times New Roman" w:hAnsi="Times New Roman" w:cs="Times New Roman"/>
          <w:sz w:val="24"/>
          <w:szCs w:val="24"/>
        </w:rPr>
        <w:t xml:space="preserve">In all the five articles, the authors seem to agree that CSR is a crucial aspect of any organization. In managing stakeholders, Freeman recognizes that CSR is important because it creates value for the stakeholders. He insists that firms pay close attention to the way the relationship between them and each stakeholder is managed. </w:t>
      </w:r>
      <w:proofErr w:type="gramStart"/>
      <w:r w:rsidRPr="00061B06">
        <w:rPr>
          <w:rFonts w:ascii="Times New Roman" w:hAnsi="Times New Roman" w:cs="Times New Roman"/>
          <w:sz w:val="24"/>
          <w:szCs w:val="24"/>
        </w:rPr>
        <w:t>this</w:t>
      </w:r>
      <w:proofErr w:type="gramEnd"/>
      <w:r w:rsidRPr="00061B06">
        <w:rPr>
          <w:rFonts w:ascii="Times New Roman" w:hAnsi="Times New Roman" w:cs="Times New Roman"/>
          <w:sz w:val="24"/>
          <w:szCs w:val="24"/>
        </w:rPr>
        <w:t xml:space="preserve"> way, firms can practice CSR without affecting their relationship with any of their stakeholders. On the importance of CSR, Mitchell, </w:t>
      </w:r>
      <w:proofErr w:type="spellStart"/>
      <w:r w:rsidRPr="00061B06">
        <w:rPr>
          <w:rFonts w:ascii="Times New Roman" w:hAnsi="Times New Roman" w:cs="Times New Roman"/>
          <w:sz w:val="24"/>
          <w:szCs w:val="24"/>
        </w:rPr>
        <w:t>Agle</w:t>
      </w:r>
      <w:proofErr w:type="spellEnd"/>
      <w:r w:rsidRPr="00061B06">
        <w:rPr>
          <w:rFonts w:ascii="Times New Roman" w:hAnsi="Times New Roman" w:cs="Times New Roman"/>
          <w:sz w:val="24"/>
          <w:szCs w:val="24"/>
        </w:rPr>
        <w:t xml:space="preserve"> and Wood discuss the importance of identifying the stakeholders for effective CSR. They recognize that different stakeholders influence a firm’s CSR practices differently and they emphasize on the need to identify the needs of the stakeholders before deciding on the CSR strategies to implement. According to his article, dormant stakeholders have the most power and legitimacy to influence a company’s CSR. </w:t>
      </w:r>
      <w:proofErr w:type="spellStart"/>
      <w:r w:rsidRPr="00061B06">
        <w:rPr>
          <w:rFonts w:ascii="Times New Roman" w:hAnsi="Times New Roman" w:cs="Times New Roman"/>
          <w:sz w:val="24"/>
          <w:szCs w:val="24"/>
        </w:rPr>
        <w:t>Matten</w:t>
      </w:r>
      <w:proofErr w:type="spellEnd"/>
      <w:r w:rsidRPr="00061B06">
        <w:rPr>
          <w:rFonts w:ascii="Times New Roman" w:hAnsi="Times New Roman" w:cs="Times New Roman"/>
          <w:sz w:val="24"/>
          <w:szCs w:val="24"/>
        </w:rPr>
        <w:t xml:space="preserve"> and Moon </w:t>
      </w:r>
      <w:proofErr w:type="gramStart"/>
      <w:r w:rsidRPr="00061B06">
        <w:rPr>
          <w:rFonts w:ascii="Times New Roman" w:hAnsi="Times New Roman" w:cs="Times New Roman"/>
          <w:sz w:val="24"/>
          <w:szCs w:val="24"/>
        </w:rPr>
        <w:t>recognize</w:t>
      </w:r>
      <w:proofErr w:type="gramEnd"/>
      <w:r w:rsidRPr="00061B06">
        <w:rPr>
          <w:rFonts w:ascii="Times New Roman" w:hAnsi="Times New Roman" w:cs="Times New Roman"/>
          <w:sz w:val="24"/>
          <w:szCs w:val="24"/>
        </w:rPr>
        <w:t xml:space="preserve"> that when a company has efficient business systems, it is in a position to practice CSR effectively. They believe that CSR </w:t>
      </w:r>
      <w:r w:rsidRPr="00061B06">
        <w:rPr>
          <w:rFonts w:ascii="Times New Roman" w:hAnsi="Times New Roman" w:cs="Times New Roman"/>
          <w:sz w:val="24"/>
          <w:szCs w:val="24"/>
        </w:rPr>
        <w:lastRenderedPageBreak/>
        <w:t>is important as it not only benefits the stakeholders but also a country in general. The article also explains that a country that has better financial, economic and political systems is likely to have better CSR strategies. From DiMaggio’s article “</w:t>
      </w:r>
      <w:r w:rsidRPr="00061B06">
        <w:rPr>
          <w:rFonts w:ascii="Times New Roman" w:hAnsi="Times New Roman" w:cs="Times New Roman"/>
          <w:i/>
          <w:iCs/>
          <w:sz w:val="24"/>
          <w:szCs w:val="24"/>
        </w:rPr>
        <w:t>The Iron Cage Revisited: Institutional Isomorphism and Collective Rationality in Organizational Fields</w:t>
      </w:r>
      <w:r w:rsidRPr="00061B06">
        <w:rPr>
          <w:rFonts w:ascii="Times New Roman" w:hAnsi="Times New Roman" w:cs="Times New Roman"/>
          <w:sz w:val="24"/>
          <w:szCs w:val="24"/>
        </w:rPr>
        <w:t xml:space="preserve">” the importance of CSR can be coined from the firms’ imitation of each other. DiMaggio argues that firms practice isomorphism and copy their competitors’ activities that they believe will have the same benefits for the firm as much as it benefits the competitors. CRS is one of the aspects that companies imitate their competitors on. Therefore, it is one aspect that companies believe </w:t>
      </w:r>
      <w:proofErr w:type="gramStart"/>
      <w:r w:rsidRPr="00061B06">
        <w:rPr>
          <w:rFonts w:ascii="Times New Roman" w:hAnsi="Times New Roman" w:cs="Times New Roman"/>
          <w:sz w:val="24"/>
          <w:szCs w:val="24"/>
        </w:rPr>
        <w:t>contribute</w:t>
      </w:r>
      <w:proofErr w:type="gramEnd"/>
      <w:r w:rsidRPr="00061B06">
        <w:rPr>
          <w:rFonts w:ascii="Times New Roman" w:hAnsi="Times New Roman" w:cs="Times New Roman"/>
          <w:sz w:val="24"/>
          <w:szCs w:val="24"/>
        </w:rPr>
        <w:t xml:space="preserve"> to success and this explains why companies copy other companies CSR strategies. Lastly, </w:t>
      </w:r>
      <w:proofErr w:type="spellStart"/>
      <w:r w:rsidRPr="00061B06">
        <w:rPr>
          <w:rFonts w:ascii="Times New Roman" w:hAnsi="Times New Roman" w:cs="Times New Roman"/>
          <w:sz w:val="24"/>
          <w:szCs w:val="24"/>
        </w:rPr>
        <w:t>Suchman’s</w:t>
      </w:r>
      <w:proofErr w:type="spellEnd"/>
      <w:r w:rsidRPr="00061B06">
        <w:rPr>
          <w:rFonts w:ascii="Times New Roman" w:hAnsi="Times New Roman" w:cs="Times New Roman"/>
          <w:sz w:val="24"/>
          <w:szCs w:val="24"/>
        </w:rPr>
        <w:t xml:space="preserve"> articl</w:t>
      </w:r>
      <w:r w:rsidRPr="00061B06">
        <w:rPr>
          <w:rFonts w:ascii="Times New Roman" w:hAnsi="Times New Roman" w:cs="Times New Roman"/>
          <w:i/>
          <w:iCs/>
          <w:sz w:val="24"/>
          <w:szCs w:val="24"/>
        </w:rPr>
        <w:t xml:space="preserve">e “managing legitimacy” </w:t>
      </w:r>
      <w:r w:rsidRPr="00061B06">
        <w:rPr>
          <w:rFonts w:ascii="Times New Roman" w:hAnsi="Times New Roman" w:cs="Times New Roman"/>
          <w:sz w:val="24"/>
          <w:szCs w:val="24"/>
        </w:rPr>
        <w:t>discusses the importance of CSR to a firm and explains that a firm’s actions and decisions affect the social system of definitions, values, beliefs, and norms. A company’s legitimacy dictates the company’s CSR strategies. Moral legitimacy according to his opinion is the most efficient approach in deciding the company’s CSR activities.</w:t>
      </w:r>
    </w:p>
    <w:p w:rsidR="00061B06" w:rsidRPr="00DF0939" w:rsidRDefault="00061B06" w:rsidP="004C1CFC">
      <w:pPr>
        <w:spacing w:after="0" w:line="480" w:lineRule="auto"/>
        <w:rPr>
          <w:rFonts w:ascii="Times New Roman" w:hAnsi="Times New Roman" w:cs="Times New Roman"/>
          <w:b/>
          <w:bCs/>
          <w:sz w:val="24"/>
          <w:szCs w:val="24"/>
        </w:rPr>
      </w:pPr>
      <w:r w:rsidRPr="00DF0939">
        <w:rPr>
          <w:rFonts w:ascii="Times New Roman" w:hAnsi="Times New Roman" w:cs="Times New Roman"/>
          <w:b/>
          <w:bCs/>
          <w:sz w:val="24"/>
          <w:szCs w:val="24"/>
        </w:rPr>
        <w:t>Differences</w:t>
      </w:r>
    </w:p>
    <w:p w:rsidR="00061B06" w:rsidRPr="004C1CFC" w:rsidRDefault="00061B06" w:rsidP="004C1CFC">
      <w:pPr>
        <w:spacing w:after="0" w:line="480" w:lineRule="auto"/>
        <w:rPr>
          <w:rFonts w:ascii="Times New Roman" w:hAnsi="Times New Roman" w:cs="Times New Roman"/>
          <w:bCs/>
          <w:sz w:val="24"/>
          <w:szCs w:val="24"/>
        </w:rPr>
      </w:pPr>
      <w:r w:rsidRPr="004C1CFC">
        <w:rPr>
          <w:rFonts w:ascii="Times New Roman" w:hAnsi="Times New Roman" w:cs="Times New Roman"/>
          <w:bCs/>
          <w:sz w:val="24"/>
          <w:szCs w:val="24"/>
        </w:rPr>
        <w:t xml:space="preserve">Difference in the authors perspectives on companies’ </w:t>
      </w:r>
      <w:r w:rsidR="00DF0939" w:rsidRPr="004C1CFC">
        <w:rPr>
          <w:rFonts w:ascii="Times New Roman" w:hAnsi="Times New Roman" w:cs="Times New Roman"/>
          <w:bCs/>
          <w:sz w:val="24"/>
          <w:szCs w:val="24"/>
        </w:rPr>
        <w:t>CSR</w:t>
      </w:r>
    </w:p>
    <w:p w:rsidR="00061B06" w:rsidRPr="00061B06" w:rsidRDefault="00061B06" w:rsidP="00061B06">
      <w:pPr>
        <w:spacing w:after="0" w:line="480" w:lineRule="auto"/>
        <w:rPr>
          <w:rFonts w:ascii="Times New Roman" w:hAnsi="Times New Roman" w:cs="Times New Roman"/>
          <w:sz w:val="24"/>
          <w:szCs w:val="24"/>
        </w:rPr>
      </w:pPr>
      <w:r w:rsidRPr="00061B06">
        <w:rPr>
          <w:rFonts w:ascii="Times New Roman" w:hAnsi="Times New Roman" w:cs="Times New Roman"/>
          <w:sz w:val="24"/>
          <w:szCs w:val="24"/>
        </w:rPr>
        <w:tab/>
        <w:t xml:space="preserve">All the authors of the five articles have different theories, approaches and views on why some organizations choose to practice Corporate Social Responsibility. Edward Freeman focuses on the reason some </w:t>
      </w:r>
      <w:proofErr w:type="spellStart"/>
      <w:r w:rsidRPr="00061B06">
        <w:rPr>
          <w:rFonts w:ascii="Times New Roman" w:hAnsi="Times New Roman" w:cs="Times New Roman"/>
          <w:sz w:val="24"/>
          <w:szCs w:val="24"/>
        </w:rPr>
        <w:t>corporates</w:t>
      </w:r>
      <w:proofErr w:type="spellEnd"/>
      <w:r w:rsidRPr="00061B06">
        <w:rPr>
          <w:rFonts w:ascii="Times New Roman" w:hAnsi="Times New Roman" w:cs="Times New Roman"/>
          <w:sz w:val="24"/>
          <w:szCs w:val="24"/>
        </w:rPr>
        <w:t xml:space="preserve"> do not practice CSR. The major reason to why firms don’t practice CSR in his opinion is because they practice the dominant model of business. This model provides that provides that the main objective of running a business is to benefit the shareholder and other benefits and harms that come along the way are incidental. In his opinion, the dominant model encourages resistance to change</w:t>
      </w:r>
      <w:r w:rsidRPr="00061B06">
        <w:rPr>
          <w:rFonts w:ascii="Times New Roman" w:hAnsi="Times New Roman" w:cs="Times New Roman"/>
          <w:noProof/>
          <w:sz w:val="24"/>
          <w:szCs w:val="24"/>
        </w:rPr>
        <w:t xml:space="preserve"> (Freeman, 2008)</w:t>
      </w:r>
      <w:r w:rsidRPr="00061B06">
        <w:rPr>
          <w:rFonts w:ascii="Times New Roman" w:hAnsi="Times New Roman" w:cs="Times New Roman"/>
          <w:sz w:val="24"/>
          <w:szCs w:val="24"/>
        </w:rPr>
        <w:t xml:space="preserve">. According to this model, the </w:t>
      </w:r>
      <w:proofErr w:type="spellStart"/>
      <w:r w:rsidRPr="00061B06">
        <w:rPr>
          <w:rFonts w:ascii="Times New Roman" w:hAnsi="Times New Roman" w:cs="Times New Roman"/>
          <w:sz w:val="24"/>
          <w:szCs w:val="24"/>
        </w:rPr>
        <w:lastRenderedPageBreak/>
        <w:t>corporates</w:t>
      </w:r>
      <w:proofErr w:type="spellEnd"/>
      <w:r w:rsidRPr="00061B06">
        <w:rPr>
          <w:rFonts w:ascii="Times New Roman" w:hAnsi="Times New Roman" w:cs="Times New Roman"/>
          <w:sz w:val="24"/>
          <w:szCs w:val="24"/>
        </w:rPr>
        <w:t xml:space="preserve">’ only responsibility is to generate profits subject to the law and custom. These companies do not feel obliged to consider any other stakeholder except the financiers. </w:t>
      </w:r>
    </w:p>
    <w:p w:rsidR="00061B06" w:rsidRPr="00061B06" w:rsidRDefault="00061B06" w:rsidP="00061B06">
      <w:pPr>
        <w:spacing w:after="0" w:line="480" w:lineRule="auto"/>
        <w:rPr>
          <w:rFonts w:ascii="Times New Roman" w:hAnsi="Times New Roman" w:cs="Times New Roman"/>
          <w:noProof/>
          <w:sz w:val="24"/>
          <w:szCs w:val="24"/>
        </w:rPr>
      </w:pPr>
      <w:r w:rsidRPr="00061B06">
        <w:rPr>
          <w:rFonts w:ascii="Times New Roman" w:hAnsi="Times New Roman" w:cs="Times New Roman"/>
          <w:sz w:val="24"/>
          <w:szCs w:val="24"/>
        </w:rPr>
        <w:tab/>
      </w:r>
      <w:r w:rsidRPr="00061B06">
        <w:rPr>
          <w:rFonts w:ascii="Times New Roman" w:hAnsi="Times New Roman" w:cs="Times New Roman"/>
          <w:noProof/>
          <w:sz w:val="24"/>
          <w:szCs w:val="24"/>
        </w:rPr>
        <w:t>Mitchell</w:t>
      </w:r>
      <w:r w:rsidRPr="00061B06">
        <w:rPr>
          <w:rFonts w:ascii="Times New Roman" w:hAnsi="Times New Roman" w:cs="Times New Roman"/>
          <w:sz w:val="24"/>
          <w:szCs w:val="24"/>
        </w:rPr>
        <w:t xml:space="preserve"> et al identify the reason as to why companies practice CSR is to satisfy their stakeholder’s expectations. </w:t>
      </w:r>
      <w:r w:rsidR="00576264" w:rsidRPr="00061B06">
        <w:rPr>
          <w:rFonts w:ascii="Times New Roman" w:hAnsi="Times New Roman" w:cs="Times New Roman"/>
          <w:sz w:val="24"/>
          <w:szCs w:val="24"/>
        </w:rPr>
        <w:t>They</w:t>
      </w:r>
      <w:r w:rsidRPr="00061B06">
        <w:rPr>
          <w:rFonts w:ascii="Times New Roman" w:hAnsi="Times New Roman" w:cs="Times New Roman"/>
          <w:sz w:val="24"/>
          <w:szCs w:val="24"/>
        </w:rPr>
        <w:t xml:space="preserve"> emphasize on the importance of stakeholders’ identification on effective implementation of CSR. A company's CSR strategies are highly impacted by the expectations of the stakeholders. These expectations depend on the type of the company's stakeholders, and they are identified as dormant stakeholders, these stakeholders' main attribute is power. </w:t>
      </w:r>
      <w:r w:rsidRPr="00061B06">
        <w:rPr>
          <w:rFonts w:ascii="Times New Roman" w:hAnsi="Times New Roman" w:cs="Times New Roman"/>
          <w:noProof/>
          <w:sz w:val="24"/>
          <w:szCs w:val="24"/>
        </w:rPr>
        <w:t>(Mitchell, Agle, &amp; Wood, 1997)</w:t>
      </w:r>
    </w:p>
    <w:p w:rsidR="00061B06" w:rsidRPr="00061B06" w:rsidRDefault="00061B06" w:rsidP="00061B06">
      <w:pPr>
        <w:spacing w:after="0" w:line="480" w:lineRule="auto"/>
        <w:rPr>
          <w:rFonts w:ascii="Times New Roman" w:hAnsi="Times New Roman" w:cs="Times New Roman"/>
          <w:sz w:val="24"/>
          <w:szCs w:val="24"/>
        </w:rPr>
      </w:pPr>
      <w:r w:rsidRPr="00061B06">
        <w:rPr>
          <w:rFonts w:ascii="Times New Roman" w:hAnsi="Times New Roman" w:cs="Times New Roman"/>
          <w:noProof/>
          <w:sz w:val="24"/>
          <w:szCs w:val="24"/>
        </w:rPr>
        <w:tab/>
        <w:t xml:space="preserve">Matten and Moon, recognize that there is a big difference between CSR in the US and CSR in other countries. the US firms are ready to claim social responsibility unlike other countries. </w:t>
      </w:r>
      <w:r w:rsidR="00576264" w:rsidRPr="00061B06">
        <w:rPr>
          <w:rFonts w:ascii="Times New Roman" w:hAnsi="Times New Roman" w:cs="Times New Roman"/>
          <w:sz w:val="24"/>
          <w:szCs w:val="24"/>
        </w:rPr>
        <w:t>Other</w:t>
      </w:r>
      <w:r w:rsidRPr="00061B06">
        <w:rPr>
          <w:rFonts w:ascii="Times New Roman" w:hAnsi="Times New Roman" w:cs="Times New Roman"/>
          <w:sz w:val="24"/>
          <w:szCs w:val="24"/>
        </w:rPr>
        <w:t xml:space="preserve"> parts of the world like Europe, Africa, Southeast Asia, and Australia are gradually starting to practice CSR. The reason CSR is widely practiced in some countries and not in others is difference in political systems, education systems, labor systems, Cultural systems, and financial systems</w:t>
      </w:r>
      <w:r w:rsidRPr="00061B06">
        <w:rPr>
          <w:rFonts w:ascii="Times New Roman" w:hAnsi="Times New Roman" w:cs="Times New Roman"/>
          <w:noProof/>
          <w:sz w:val="24"/>
          <w:szCs w:val="24"/>
        </w:rPr>
        <w:t xml:space="preserve"> (Matten &amp; Moon, 2006)</w:t>
      </w:r>
      <w:r w:rsidRPr="00061B06">
        <w:rPr>
          <w:rFonts w:ascii="Times New Roman" w:hAnsi="Times New Roman" w:cs="Times New Roman"/>
          <w:sz w:val="24"/>
          <w:szCs w:val="24"/>
        </w:rPr>
        <w:t>. The more efficient the system, the better the CSR practiced.</w:t>
      </w:r>
    </w:p>
    <w:p w:rsidR="00061B06" w:rsidRPr="00061B06" w:rsidRDefault="00061B06" w:rsidP="00061B06">
      <w:pPr>
        <w:spacing w:after="0" w:line="480" w:lineRule="auto"/>
        <w:rPr>
          <w:rFonts w:ascii="Times New Roman" w:hAnsi="Times New Roman" w:cs="Times New Roman"/>
          <w:sz w:val="24"/>
          <w:szCs w:val="24"/>
        </w:rPr>
      </w:pPr>
      <w:r w:rsidRPr="00061B06">
        <w:rPr>
          <w:rFonts w:ascii="Times New Roman" w:hAnsi="Times New Roman" w:cs="Times New Roman"/>
          <w:sz w:val="24"/>
          <w:szCs w:val="24"/>
        </w:rPr>
        <w:tab/>
        <w:t>DiMaggio and Powell focus on institutional Isomorphism among different firms set in the same environment makes the firms behave alike, and therefore, this is one reason that has contributed to firms engaging in CSR. Companies imitate their competitors on the aspect of CSR because of its benefits.</w:t>
      </w:r>
    </w:p>
    <w:p w:rsidR="00061B06" w:rsidRPr="00061B06" w:rsidRDefault="00061B06" w:rsidP="00061B06">
      <w:pPr>
        <w:spacing w:after="0" w:line="480" w:lineRule="auto"/>
        <w:ind w:firstLine="720"/>
        <w:rPr>
          <w:rFonts w:ascii="Times New Roman" w:hAnsi="Times New Roman" w:cs="Times New Roman"/>
          <w:sz w:val="24"/>
          <w:szCs w:val="24"/>
        </w:rPr>
      </w:pPr>
      <w:r w:rsidRPr="00061B06">
        <w:rPr>
          <w:rFonts w:ascii="Times New Roman" w:hAnsi="Times New Roman" w:cs="Times New Roman"/>
          <w:sz w:val="24"/>
          <w:szCs w:val="24"/>
        </w:rPr>
        <w:tab/>
        <w:t xml:space="preserve">In managing legitimacy, </w:t>
      </w:r>
      <w:proofErr w:type="spellStart"/>
      <w:r w:rsidRPr="00061B06">
        <w:rPr>
          <w:rFonts w:ascii="Times New Roman" w:hAnsi="Times New Roman" w:cs="Times New Roman"/>
          <w:sz w:val="24"/>
          <w:szCs w:val="24"/>
        </w:rPr>
        <w:t>Suchman’s</w:t>
      </w:r>
      <w:proofErr w:type="spellEnd"/>
      <w:r w:rsidRPr="00061B06">
        <w:rPr>
          <w:rFonts w:ascii="Times New Roman" w:hAnsi="Times New Roman" w:cs="Times New Roman"/>
          <w:sz w:val="24"/>
          <w:szCs w:val="24"/>
        </w:rPr>
        <w:t xml:space="preserve"> opinion is that the different types of legitimacies influence a firm’s choice to practice CSR. The three legitimacies are Pragmatic legitimacy Moral legitimacy and consequential legitimacy. Among the three, only moral </w:t>
      </w:r>
      <w:r w:rsidRPr="00061B06">
        <w:rPr>
          <w:rFonts w:ascii="Times New Roman" w:hAnsi="Times New Roman" w:cs="Times New Roman"/>
          <w:sz w:val="24"/>
          <w:szCs w:val="24"/>
        </w:rPr>
        <w:lastRenderedPageBreak/>
        <w:t xml:space="preserve">legitimacy drives firms to practice CSR because it is resistant to self-interested manipulation compared to pragmatic considerations while the consequential legitimacy is only egoistic. </w:t>
      </w:r>
    </w:p>
    <w:p w:rsidR="00061B06" w:rsidRPr="00DF0939" w:rsidRDefault="00061B06" w:rsidP="004C1CFC">
      <w:pPr>
        <w:spacing w:after="0" w:line="480" w:lineRule="auto"/>
        <w:rPr>
          <w:rFonts w:ascii="Times New Roman" w:hAnsi="Times New Roman" w:cs="Times New Roman"/>
          <w:b/>
          <w:bCs/>
          <w:sz w:val="24"/>
          <w:szCs w:val="24"/>
        </w:rPr>
      </w:pPr>
      <w:bookmarkStart w:id="1" w:name="_GoBack"/>
      <w:r w:rsidRPr="00DF0939">
        <w:rPr>
          <w:rFonts w:ascii="Times New Roman" w:hAnsi="Times New Roman" w:cs="Times New Roman"/>
          <w:b/>
          <w:bCs/>
          <w:sz w:val="24"/>
          <w:szCs w:val="24"/>
        </w:rPr>
        <w:t>Personal opinion</w:t>
      </w:r>
    </w:p>
    <w:bookmarkEnd w:id="1"/>
    <w:p w:rsidR="00061B06" w:rsidRPr="00061B06" w:rsidRDefault="00061B06" w:rsidP="00061B06">
      <w:pPr>
        <w:spacing w:after="0" w:line="480" w:lineRule="auto"/>
        <w:rPr>
          <w:rFonts w:ascii="Times New Roman" w:hAnsi="Times New Roman" w:cs="Times New Roman"/>
          <w:sz w:val="24"/>
          <w:szCs w:val="24"/>
        </w:rPr>
      </w:pPr>
      <w:r w:rsidRPr="00061B06">
        <w:rPr>
          <w:rFonts w:ascii="Times New Roman" w:hAnsi="Times New Roman" w:cs="Times New Roman"/>
          <w:sz w:val="24"/>
          <w:szCs w:val="24"/>
        </w:rPr>
        <w:tab/>
        <w:t>I agree with all the scholars on the importance of CSR for firms. All the scholars agree that CSR should be among the main practices of every firm because they not only benefit the company but also the community and country in general. Among the scholars’ reasons for firms practicing CSR, I agree with</w:t>
      </w:r>
      <w:r w:rsidRPr="00061B06">
        <w:rPr>
          <w:rFonts w:ascii="Times New Roman" w:hAnsi="Times New Roman" w:cs="Times New Roman"/>
          <w:noProof/>
          <w:sz w:val="24"/>
          <w:szCs w:val="24"/>
        </w:rPr>
        <w:t xml:space="preserve"> Mitchell, Agle, &amp; Wood. Companies are socially responsible to meet the expectations of their stakeholders. The stakeholders in this case are the employees, suppliers, customers, financiers and the community. The main aim of</w:t>
      </w:r>
      <w:r w:rsidRPr="00061B06">
        <w:rPr>
          <w:rFonts w:ascii="Times New Roman" w:hAnsi="Times New Roman" w:cs="Times New Roman"/>
          <w:sz w:val="24"/>
          <w:szCs w:val="24"/>
        </w:rPr>
        <w:t xml:space="preserve"> CSR is a business model is to guide the company to be more socially accountable to itself, the stakeholders, and the community in general.</w:t>
      </w:r>
    </w:p>
    <w:p w:rsidR="00DF0939" w:rsidRDefault="00DF0939">
      <w:pPr>
        <w:rPr>
          <w:rFonts w:ascii="Times New Roman" w:hAnsi="Times New Roman" w:cs="Times New Roman"/>
          <w:sz w:val="24"/>
          <w:szCs w:val="24"/>
        </w:rPr>
      </w:pPr>
      <w:r>
        <w:rPr>
          <w:rFonts w:ascii="Times New Roman" w:hAnsi="Times New Roman" w:cs="Times New Roman"/>
          <w:sz w:val="24"/>
          <w:szCs w:val="24"/>
        </w:rPr>
        <w:br w:type="page"/>
      </w:r>
    </w:p>
    <w:p w:rsidR="00A11633" w:rsidRPr="00061B06" w:rsidRDefault="00110587" w:rsidP="00061B06">
      <w:pPr>
        <w:spacing w:after="0" w:line="480" w:lineRule="auto"/>
        <w:jc w:val="center"/>
        <w:rPr>
          <w:rFonts w:ascii="Times New Roman" w:hAnsi="Times New Roman" w:cs="Times New Roman"/>
          <w:sz w:val="24"/>
          <w:szCs w:val="24"/>
        </w:rPr>
      </w:pPr>
      <w:r w:rsidRPr="00061B06">
        <w:rPr>
          <w:rFonts w:ascii="Times New Roman" w:hAnsi="Times New Roman" w:cs="Times New Roman"/>
          <w:sz w:val="24"/>
          <w:szCs w:val="24"/>
        </w:rPr>
        <w:lastRenderedPageBreak/>
        <w:t>References</w:t>
      </w:r>
    </w:p>
    <w:p w:rsidR="004C1CFC" w:rsidRDefault="00AF4C11" w:rsidP="00061B06">
      <w:pPr>
        <w:pStyle w:val="Bibliography"/>
        <w:spacing w:after="0" w:line="480" w:lineRule="auto"/>
        <w:rPr>
          <w:rFonts w:ascii="Times New Roman" w:hAnsi="Times New Roman" w:cs="Times New Roman"/>
          <w:noProof/>
          <w:sz w:val="24"/>
          <w:szCs w:val="24"/>
        </w:rPr>
      </w:pPr>
      <w:r w:rsidRPr="00061B06">
        <w:rPr>
          <w:rFonts w:ascii="Times New Roman" w:hAnsi="Times New Roman" w:cs="Times New Roman"/>
          <w:sz w:val="24"/>
          <w:szCs w:val="24"/>
        </w:rPr>
        <w:fldChar w:fldCharType="begin"/>
      </w:r>
      <w:r w:rsidR="00110587" w:rsidRPr="00061B06">
        <w:rPr>
          <w:rFonts w:ascii="Times New Roman" w:hAnsi="Times New Roman" w:cs="Times New Roman"/>
          <w:sz w:val="24"/>
          <w:szCs w:val="24"/>
        </w:rPr>
        <w:instrText xml:space="preserve"> BIBLIOGRAPHY  \l 1033 </w:instrText>
      </w:r>
      <w:r w:rsidRPr="00061B06">
        <w:rPr>
          <w:rFonts w:ascii="Times New Roman" w:hAnsi="Times New Roman" w:cs="Times New Roman"/>
          <w:sz w:val="24"/>
          <w:szCs w:val="24"/>
        </w:rPr>
        <w:fldChar w:fldCharType="separate"/>
      </w:r>
      <w:r w:rsidR="00110587" w:rsidRPr="00061B06">
        <w:rPr>
          <w:rFonts w:ascii="Times New Roman" w:hAnsi="Times New Roman" w:cs="Times New Roman"/>
          <w:noProof/>
          <w:sz w:val="24"/>
          <w:szCs w:val="24"/>
        </w:rPr>
        <w:t xml:space="preserve">Dimaggio, P. &amp; Powell, W. </w:t>
      </w:r>
      <w:r w:rsidR="004C1CFC">
        <w:rPr>
          <w:rFonts w:ascii="Times New Roman" w:hAnsi="Times New Roman" w:cs="Times New Roman"/>
          <w:noProof/>
          <w:sz w:val="24"/>
          <w:szCs w:val="24"/>
        </w:rPr>
        <w:t>(</w:t>
      </w:r>
      <w:r w:rsidR="00110587" w:rsidRPr="00061B06">
        <w:rPr>
          <w:rFonts w:ascii="Times New Roman" w:hAnsi="Times New Roman" w:cs="Times New Roman"/>
          <w:noProof/>
          <w:sz w:val="24"/>
          <w:szCs w:val="24"/>
        </w:rPr>
        <w:t>1983</w:t>
      </w:r>
      <w:r w:rsidR="004C1CFC">
        <w:rPr>
          <w:rFonts w:ascii="Times New Roman" w:hAnsi="Times New Roman" w:cs="Times New Roman"/>
          <w:noProof/>
          <w:sz w:val="24"/>
          <w:szCs w:val="24"/>
        </w:rPr>
        <w:t>)</w:t>
      </w:r>
      <w:r w:rsidR="00110587" w:rsidRPr="00061B06">
        <w:rPr>
          <w:rFonts w:ascii="Times New Roman" w:hAnsi="Times New Roman" w:cs="Times New Roman"/>
          <w:noProof/>
          <w:sz w:val="24"/>
          <w:szCs w:val="24"/>
        </w:rPr>
        <w:t>. The Iron Cage Revisited: Institutional Isomorph</w:t>
      </w:r>
      <w:r w:rsidR="004C1CFC">
        <w:rPr>
          <w:rFonts w:ascii="Times New Roman" w:hAnsi="Times New Roman" w:cs="Times New Roman"/>
          <w:noProof/>
          <w:sz w:val="24"/>
          <w:szCs w:val="24"/>
        </w:rPr>
        <w:t>ism and</w:t>
      </w:r>
    </w:p>
    <w:p w:rsidR="004C1CFC" w:rsidRDefault="00110587" w:rsidP="004C1CFC">
      <w:pPr>
        <w:pStyle w:val="Bibliography"/>
        <w:spacing w:after="0" w:line="480" w:lineRule="auto"/>
        <w:ind w:firstLine="720"/>
        <w:rPr>
          <w:rFonts w:ascii="Times New Roman" w:hAnsi="Times New Roman" w:cs="Times New Roman"/>
          <w:noProof/>
          <w:sz w:val="24"/>
          <w:szCs w:val="24"/>
        </w:rPr>
      </w:pPr>
      <w:r w:rsidRPr="00061B06">
        <w:rPr>
          <w:rFonts w:ascii="Times New Roman" w:hAnsi="Times New Roman" w:cs="Times New Roman"/>
          <w:noProof/>
          <w:sz w:val="24"/>
          <w:szCs w:val="24"/>
        </w:rPr>
        <w:t xml:space="preserve">Collective Rationality in Organizational Fields. </w:t>
      </w:r>
      <w:r w:rsidRPr="00061B06">
        <w:rPr>
          <w:rFonts w:ascii="Times New Roman" w:hAnsi="Times New Roman" w:cs="Times New Roman"/>
          <w:i/>
          <w:iCs/>
          <w:noProof/>
          <w:sz w:val="24"/>
          <w:szCs w:val="24"/>
        </w:rPr>
        <w:t>American Sociological Review,</w:t>
      </w:r>
      <w:r w:rsidR="004C1CFC">
        <w:rPr>
          <w:rFonts w:ascii="Times New Roman" w:hAnsi="Times New Roman" w:cs="Times New Roman"/>
          <w:noProof/>
          <w:sz w:val="24"/>
          <w:szCs w:val="24"/>
        </w:rPr>
        <w:t xml:space="preserve"> 147</w:t>
      </w:r>
    </w:p>
    <w:p w:rsidR="00A11633" w:rsidRPr="00061B06" w:rsidRDefault="00110587" w:rsidP="004C1CFC">
      <w:pPr>
        <w:pStyle w:val="Bibliography"/>
        <w:spacing w:after="0" w:line="480" w:lineRule="auto"/>
        <w:ind w:firstLine="720"/>
        <w:rPr>
          <w:rFonts w:ascii="Times New Roman" w:hAnsi="Times New Roman" w:cs="Times New Roman"/>
          <w:noProof/>
          <w:sz w:val="24"/>
          <w:szCs w:val="24"/>
        </w:rPr>
      </w:pPr>
      <w:r w:rsidRPr="00061B06">
        <w:rPr>
          <w:rFonts w:ascii="Times New Roman" w:hAnsi="Times New Roman" w:cs="Times New Roman"/>
          <w:noProof/>
          <w:sz w:val="24"/>
          <w:szCs w:val="24"/>
        </w:rPr>
        <w:t>160.</w:t>
      </w:r>
    </w:p>
    <w:p w:rsidR="00A11633" w:rsidRPr="00061B06" w:rsidRDefault="00110587" w:rsidP="00061B06">
      <w:pPr>
        <w:pStyle w:val="Bibliography"/>
        <w:spacing w:after="0" w:line="480" w:lineRule="auto"/>
        <w:rPr>
          <w:rFonts w:ascii="Times New Roman" w:hAnsi="Times New Roman" w:cs="Times New Roman"/>
          <w:noProof/>
          <w:sz w:val="24"/>
          <w:szCs w:val="24"/>
        </w:rPr>
      </w:pPr>
      <w:r w:rsidRPr="00061B06">
        <w:rPr>
          <w:rFonts w:ascii="Times New Roman" w:hAnsi="Times New Roman" w:cs="Times New Roman"/>
          <w:noProof/>
          <w:sz w:val="24"/>
          <w:szCs w:val="24"/>
        </w:rPr>
        <w:t xml:space="preserve">Freeman, E. </w:t>
      </w:r>
      <w:r w:rsidR="004C1CFC">
        <w:rPr>
          <w:rFonts w:ascii="Times New Roman" w:hAnsi="Times New Roman" w:cs="Times New Roman"/>
          <w:noProof/>
          <w:sz w:val="24"/>
          <w:szCs w:val="24"/>
        </w:rPr>
        <w:t>(</w:t>
      </w:r>
      <w:r w:rsidRPr="00061B06">
        <w:rPr>
          <w:rFonts w:ascii="Times New Roman" w:hAnsi="Times New Roman" w:cs="Times New Roman"/>
          <w:noProof/>
          <w:sz w:val="24"/>
          <w:szCs w:val="24"/>
        </w:rPr>
        <w:t>2008</w:t>
      </w:r>
      <w:r w:rsidR="004C1CFC">
        <w:rPr>
          <w:rFonts w:ascii="Times New Roman" w:hAnsi="Times New Roman" w:cs="Times New Roman"/>
          <w:noProof/>
          <w:sz w:val="24"/>
          <w:szCs w:val="24"/>
        </w:rPr>
        <w:t>)</w:t>
      </w:r>
      <w:r w:rsidRPr="00061B06">
        <w:rPr>
          <w:rFonts w:ascii="Times New Roman" w:hAnsi="Times New Roman" w:cs="Times New Roman"/>
          <w:noProof/>
          <w:sz w:val="24"/>
          <w:szCs w:val="24"/>
        </w:rPr>
        <w:t xml:space="preserve">. Managing for Stakeholders. </w:t>
      </w:r>
      <w:r w:rsidRPr="00061B06">
        <w:rPr>
          <w:rFonts w:ascii="Times New Roman" w:hAnsi="Times New Roman" w:cs="Times New Roman"/>
          <w:i/>
          <w:iCs/>
          <w:noProof/>
          <w:sz w:val="24"/>
          <w:szCs w:val="24"/>
        </w:rPr>
        <w:t>Business Ethics: The controversy,</w:t>
      </w:r>
      <w:r w:rsidRPr="00061B06">
        <w:rPr>
          <w:rFonts w:ascii="Times New Roman" w:hAnsi="Times New Roman" w:cs="Times New Roman"/>
          <w:noProof/>
          <w:sz w:val="24"/>
          <w:szCs w:val="24"/>
        </w:rPr>
        <w:t xml:space="preserve"> 39-53.</w:t>
      </w:r>
    </w:p>
    <w:p w:rsidR="004C1CFC" w:rsidRDefault="00110587" w:rsidP="00061B06">
      <w:pPr>
        <w:pStyle w:val="Bibliography"/>
        <w:spacing w:after="0" w:line="480" w:lineRule="auto"/>
        <w:rPr>
          <w:rFonts w:ascii="Times New Roman" w:hAnsi="Times New Roman" w:cs="Times New Roman"/>
          <w:noProof/>
          <w:sz w:val="24"/>
          <w:szCs w:val="24"/>
        </w:rPr>
      </w:pPr>
      <w:r w:rsidRPr="00061B06">
        <w:rPr>
          <w:rFonts w:ascii="Times New Roman" w:hAnsi="Times New Roman" w:cs="Times New Roman"/>
          <w:noProof/>
          <w:sz w:val="24"/>
          <w:szCs w:val="24"/>
        </w:rPr>
        <w:t>Matten, D.</w:t>
      </w:r>
      <w:r w:rsidR="004C1CFC">
        <w:rPr>
          <w:rFonts w:ascii="Times New Roman" w:hAnsi="Times New Roman" w:cs="Times New Roman"/>
          <w:noProof/>
          <w:sz w:val="24"/>
          <w:szCs w:val="24"/>
        </w:rPr>
        <w:t>,</w:t>
      </w:r>
      <w:r w:rsidRPr="00061B06">
        <w:rPr>
          <w:rFonts w:ascii="Times New Roman" w:hAnsi="Times New Roman" w:cs="Times New Roman"/>
          <w:noProof/>
          <w:sz w:val="24"/>
          <w:szCs w:val="24"/>
        </w:rPr>
        <w:t xml:space="preserve"> &amp; Moon, J.</w:t>
      </w:r>
      <w:r w:rsidR="004C1CFC">
        <w:rPr>
          <w:rFonts w:ascii="Times New Roman" w:hAnsi="Times New Roman" w:cs="Times New Roman"/>
          <w:noProof/>
          <w:sz w:val="24"/>
          <w:szCs w:val="24"/>
        </w:rPr>
        <w:t xml:space="preserve"> (</w:t>
      </w:r>
      <w:r w:rsidRPr="00061B06">
        <w:rPr>
          <w:rFonts w:ascii="Times New Roman" w:hAnsi="Times New Roman" w:cs="Times New Roman"/>
          <w:noProof/>
          <w:sz w:val="24"/>
          <w:szCs w:val="24"/>
        </w:rPr>
        <w:t>2006</w:t>
      </w:r>
      <w:r w:rsidR="004C1CFC">
        <w:rPr>
          <w:rFonts w:ascii="Times New Roman" w:hAnsi="Times New Roman" w:cs="Times New Roman"/>
          <w:noProof/>
          <w:sz w:val="24"/>
          <w:szCs w:val="24"/>
        </w:rPr>
        <w:t>)</w:t>
      </w:r>
      <w:r w:rsidRPr="00061B06">
        <w:rPr>
          <w:rFonts w:ascii="Times New Roman" w:hAnsi="Times New Roman" w:cs="Times New Roman"/>
          <w:noProof/>
          <w:sz w:val="24"/>
          <w:szCs w:val="24"/>
        </w:rPr>
        <w:t>. "</w:t>
      </w:r>
      <w:r w:rsidR="00921C0C" w:rsidRPr="00061B06">
        <w:rPr>
          <w:rFonts w:ascii="Times New Roman" w:hAnsi="Times New Roman" w:cs="Times New Roman"/>
          <w:noProof/>
          <w:sz w:val="24"/>
          <w:szCs w:val="24"/>
        </w:rPr>
        <w:t>implicit" and "explicit" csr: a con</w:t>
      </w:r>
      <w:r w:rsidR="004C1CFC">
        <w:rPr>
          <w:rFonts w:ascii="Times New Roman" w:hAnsi="Times New Roman" w:cs="Times New Roman"/>
          <w:noProof/>
          <w:sz w:val="24"/>
          <w:szCs w:val="24"/>
        </w:rPr>
        <w:t>ceptual framework for a</w:t>
      </w:r>
    </w:p>
    <w:p w:rsidR="004C1CFC" w:rsidRDefault="00921C0C" w:rsidP="004C1CFC">
      <w:pPr>
        <w:pStyle w:val="Bibliography"/>
        <w:spacing w:after="0" w:line="480" w:lineRule="auto"/>
        <w:ind w:firstLine="720"/>
        <w:rPr>
          <w:rFonts w:ascii="Times New Roman" w:hAnsi="Times New Roman" w:cs="Times New Roman"/>
          <w:i/>
          <w:iCs/>
          <w:noProof/>
          <w:sz w:val="24"/>
          <w:szCs w:val="24"/>
        </w:rPr>
      </w:pPr>
      <w:r w:rsidRPr="00061B06">
        <w:rPr>
          <w:rFonts w:ascii="Times New Roman" w:hAnsi="Times New Roman" w:cs="Times New Roman"/>
          <w:noProof/>
          <w:sz w:val="24"/>
          <w:szCs w:val="24"/>
        </w:rPr>
        <w:t>comparative understanding of corporate social responsibility.</w:t>
      </w:r>
      <w:r w:rsidR="004C1CFC">
        <w:rPr>
          <w:rFonts w:ascii="Times New Roman" w:hAnsi="Times New Roman" w:cs="Times New Roman"/>
          <w:i/>
          <w:iCs/>
          <w:noProof/>
          <w:sz w:val="24"/>
          <w:szCs w:val="24"/>
        </w:rPr>
        <w:t>Academy of Management</w:t>
      </w:r>
    </w:p>
    <w:p w:rsidR="00A11633" w:rsidRPr="004C1CFC" w:rsidRDefault="004C1CFC" w:rsidP="004C1CFC">
      <w:pPr>
        <w:pStyle w:val="Bibliography"/>
        <w:spacing w:after="0" w:line="480" w:lineRule="auto"/>
        <w:ind w:firstLine="720"/>
        <w:rPr>
          <w:rFonts w:ascii="Times New Roman" w:hAnsi="Times New Roman" w:cs="Times New Roman"/>
          <w:i/>
          <w:iCs/>
          <w:noProof/>
          <w:sz w:val="24"/>
          <w:szCs w:val="24"/>
        </w:rPr>
      </w:pPr>
      <w:r>
        <w:rPr>
          <w:rFonts w:ascii="Times New Roman" w:hAnsi="Times New Roman" w:cs="Times New Roman"/>
          <w:i/>
          <w:iCs/>
          <w:noProof/>
          <w:sz w:val="24"/>
          <w:szCs w:val="24"/>
        </w:rPr>
        <w:t xml:space="preserve">Review, </w:t>
      </w:r>
      <w:r w:rsidR="00110587" w:rsidRPr="00061B06">
        <w:rPr>
          <w:rFonts w:ascii="Times New Roman" w:hAnsi="Times New Roman" w:cs="Times New Roman"/>
          <w:noProof/>
          <w:sz w:val="24"/>
          <w:szCs w:val="24"/>
        </w:rPr>
        <w:t xml:space="preserve"> 404-424.</w:t>
      </w:r>
    </w:p>
    <w:p w:rsidR="004C1CFC" w:rsidRDefault="00110587" w:rsidP="00061B06">
      <w:pPr>
        <w:pStyle w:val="Bibliography"/>
        <w:spacing w:after="0" w:line="480" w:lineRule="auto"/>
        <w:rPr>
          <w:rFonts w:ascii="Times New Roman" w:hAnsi="Times New Roman" w:cs="Times New Roman"/>
          <w:noProof/>
          <w:sz w:val="24"/>
          <w:szCs w:val="24"/>
        </w:rPr>
      </w:pPr>
      <w:r w:rsidRPr="00061B06">
        <w:rPr>
          <w:rFonts w:ascii="Times New Roman" w:hAnsi="Times New Roman" w:cs="Times New Roman"/>
          <w:noProof/>
          <w:sz w:val="24"/>
          <w:szCs w:val="24"/>
        </w:rPr>
        <w:t>Mitchell, R., Agle, B. &amp; Wood, D.</w:t>
      </w:r>
      <w:r w:rsidR="004C1CFC">
        <w:rPr>
          <w:rFonts w:ascii="Times New Roman" w:hAnsi="Times New Roman" w:cs="Times New Roman"/>
          <w:noProof/>
          <w:sz w:val="24"/>
          <w:szCs w:val="24"/>
        </w:rPr>
        <w:t xml:space="preserve"> (</w:t>
      </w:r>
      <w:r w:rsidRPr="00061B06">
        <w:rPr>
          <w:rFonts w:ascii="Times New Roman" w:hAnsi="Times New Roman" w:cs="Times New Roman"/>
          <w:noProof/>
          <w:sz w:val="24"/>
          <w:szCs w:val="24"/>
        </w:rPr>
        <w:t>1997</w:t>
      </w:r>
      <w:r w:rsidR="004C1CFC">
        <w:rPr>
          <w:rFonts w:ascii="Times New Roman" w:hAnsi="Times New Roman" w:cs="Times New Roman"/>
          <w:noProof/>
          <w:sz w:val="24"/>
          <w:szCs w:val="24"/>
        </w:rPr>
        <w:t>)</w:t>
      </w:r>
      <w:r w:rsidRPr="00061B06">
        <w:rPr>
          <w:rFonts w:ascii="Times New Roman" w:hAnsi="Times New Roman" w:cs="Times New Roman"/>
          <w:noProof/>
          <w:sz w:val="24"/>
          <w:szCs w:val="24"/>
        </w:rPr>
        <w:t xml:space="preserve">. </w:t>
      </w:r>
      <w:r w:rsidR="00921C0C" w:rsidRPr="00061B06">
        <w:rPr>
          <w:rFonts w:ascii="Times New Roman" w:hAnsi="Times New Roman" w:cs="Times New Roman"/>
          <w:noProof/>
          <w:sz w:val="24"/>
          <w:szCs w:val="24"/>
        </w:rPr>
        <w:t>Toward a theory of</w:t>
      </w:r>
      <w:r w:rsidR="004C1CFC">
        <w:rPr>
          <w:rFonts w:ascii="Times New Roman" w:hAnsi="Times New Roman" w:cs="Times New Roman"/>
          <w:noProof/>
          <w:sz w:val="24"/>
          <w:szCs w:val="24"/>
        </w:rPr>
        <w:t xml:space="preserve"> stakeholder identification and</w:t>
      </w:r>
    </w:p>
    <w:p w:rsidR="004C1CFC" w:rsidRDefault="00921C0C" w:rsidP="004C1CFC">
      <w:pPr>
        <w:pStyle w:val="Bibliography"/>
        <w:spacing w:after="0" w:line="480" w:lineRule="auto"/>
        <w:ind w:firstLine="720"/>
        <w:rPr>
          <w:rFonts w:ascii="Times New Roman" w:hAnsi="Times New Roman" w:cs="Times New Roman"/>
          <w:i/>
          <w:iCs/>
          <w:noProof/>
          <w:sz w:val="24"/>
          <w:szCs w:val="24"/>
        </w:rPr>
      </w:pPr>
      <w:r w:rsidRPr="00061B06">
        <w:rPr>
          <w:rFonts w:ascii="Times New Roman" w:hAnsi="Times New Roman" w:cs="Times New Roman"/>
          <w:noProof/>
          <w:sz w:val="24"/>
          <w:szCs w:val="24"/>
        </w:rPr>
        <w:t>salience: defining the principle of who and what really counts</w:t>
      </w:r>
      <w:r w:rsidR="00110587" w:rsidRPr="00061B06">
        <w:rPr>
          <w:rFonts w:ascii="Times New Roman" w:hAnsi="Times New Roman" w:cs="Times New Roman"/>
          <w:noProof/>
          <w:sz w:val="24"/>
          <w:szCs w:val="24"/>
        </w:rPr>
        <w:t xml:space="preserve">. </w:t>
      </w:r>
      <w:r w:rsidR="004C1CFC">
        <w:rPr>
          <w:rFonts w:ascii="Times New Roman" w:hAnsi="Times New Roman" w:cs="Times New Roman"/>
          <w:i/>
          <w:iCs/>
          <w:noProof/>
          <w:sz w:val="24"/>
          <w:szCs w:val="24"/>
        </w:rPr>
        <w:t>Academy of Management</w:t>
      </w:r>
    </w:p>
    <w:p w:rsidR="00A11633" w:rsidRPr="00061B06" w:rsidRDefault="00110587" w:rsidP="004C1CFC">
      <w:pPr>
        <w:pStyle w:val="Bibliography"/>
        <w:spacing w:after="0" w:line="480" w:lineRule="auto"/>
        <w:ind w:firstLine="720"/>
        <w:rPr>
          <w:rFonts w:ascii="Times New Roman" w:hAnsi="Times New Roman" w:cs="Times New Roman"/>
          <w:noProof/>
          <w:sz w:val="24"/>
          <w:szCs w:val="24"/>
        </w:rPr>
      </w:pPr>
      <w:r w:rsidRPr="00061B06">
        <w:rPr>
          <w:rFonts w:ascii="Times New Roman" w:hAnsi="Times New Roman" w:cs="Times New Roman"/>
          <w:i/>
          <w:iCs/>
          <w:noProof/>
          <w:sz w:val="24"/>
          <w:szCs w:val="24"/>
        </w:rPr>
        <w:t xml:space="preserve">Review, </w:t>
      </w:r>
      <w:r w:rsidRPr="00061B06">
        <w:rPr>
          <w:rFonts w:ascii="Times New Roman" w:hAnsi="Times New Roman" w:cs="Times New Roman"/>
          <w:noProof/>
          <w:sz w:val="24"/>
          <w:szCs w:val="24"/>
        </w:rPr>
        <w:t xml:space="preserve"> 853-886.</w:t>
      </w:r>
    </w:p>
    <w:p w:rsidR="004C1CFC" w:rsidRDefault="00110587" w:rsidP="00061B06">
      <w:pPr>
        <w:pStyle w:val="Bibliography"/>
        <w:spacing w:after="0" w:line="480" w:lineRule="auto"/>
        <w:rPr>
          <w:rFonts w:ascii="Times New Roman" w:hAnsi="Times New Roman" w:cs="Times New Roman"/>
          <w:i/>
          <w:iCs/>
          <w:noProof/>
          <w:sz w:val="24"/>
          <w:szCs w:val="24"/>
        </w:rPr>
      </w:pPr>
      <w:r w:rsidRPr="00061B06">
        <w:rPr>
          <w:rFonts w:ascii="Times New Roman" w:hAnsi="Times New Roman" w:cs="Times New Roman"/>
          <w:noProof/>
          <w:sz w:val="24"/>
          <w:szCs w:val="24"/>
        </w:rPr>
        <w:t xml:space="preserve">Suchman, M. </w:t>
      </w:r>
      <w:r w:rsidR="004C1CFC">
        <w:rPr>
          <w:rFonts w:ascii="Times New Roman" w:hAnsi="Times New Roman" w:cs="Times New Roman"/>
          <w:noProof/>
          <w:sz w:val="24"/>
          <w:szCs w:val="24"/>
        </w:rPr>
        <w:t>(</w:t>
      </w:r>
      <w:r w:rsidRPr="00061B06">
        <w:rPr>
          <w:rFonts w:ascii="Times New Roman" w:hAnsi="Times New Roman" w:cs="Times New Roman"/>
          <w:noProof/>
          <w:sz w:val="24"/>
          <w:szCs w:val="24"/>
        </w:rPr>
        <w:t>1995</w:t>
      </w:r>
      <w:r w:rsidR="004C1CFC">
        <w:rPr>
          <w:rFonts w:ascii="Times New Roman" w:hAnsi="Times New Roman" w:cs="Times New Roman"/>
          <w:noProof/>
          <w:sz w:val="24"/>
          <w:szCs w:val="24"/>
        </w:rPr>
        <w:t>)</w:t>
      </w:r>
      <w:r w:rsidRPr="00061B06">
        <w:rPr>
          <w:rFonts w:ascii="Times New Roman" w:hAnsi="Times New Roman" w:cs="Times New Roman"/>
          <w:noProof/>
          <w:sz w:val="24"/>
          <w:szCs w:val="24"/>
        </w:rPr>
        <w:t xml:space="preserve">. Managing Legitimacy: Strategic and institutional approaches. </w:t>
      </w:r>
      <w:r w:rsidR="004C1CFC">
        <w:rPr>
          <w:rFonts w:ascii="Times New Roman" w:hAnsi="Times New Roman" w:cs="Times New Roman"/>
          <w:i/>
          <w:iCs/>
          <w:noProof/>
          <w:sz w:val="24"/>
          <w:szCs w:val="24"/>
        </w:rPr>
        <w:t>Academy of</w:t>
      </w:r>
    </w:p>
    <w:p w:rsidR="00A11633" w:rsidRPr="00061B06" w:rsidRDefault="00110587" w:rsidP="004C1CFC">
      <w:pPr>
        <w:pStyle w:val="Bibliography"/>
        <w:spacing w:after="0" w:line="480" w:lineRule="auto"/>
        <w:ind w:firstLine="720"/>
        <w:rPr>
          <w:rFonts w:ascii="Times New Roman" w:hAnsi="Times New Roman" w:cs="Times New Roman"/>
          <w:noProof/>
          <w:sz w:val="24"/>
          <w:szCs w:val="24"/>
        </w:rPr>
      </w:pPr>
      <w:r w:rsidRPr="00061B06">
        <w:rPr>
          <w:rFonts w:ascii="Times New Roman" w:hAnsi="Times New Roman" w:cs="Times New Roman"/>
          <w:i/>
          <w:iCs/>
          <w:noProof/>
          <w:sz w:val="24"/>
          <w:szCs w:val="24"/>
        </w:rPr>
        <w:t xml:space="preserve">Management Review, </w:t>
      </w:r>
      <w:r w:rsidRPr="00061B06">
        <w:rPr>
          <w:rFonts w:ascii="Times New Roman" w:hAnsi="Times New Roman" w:cs="Times New Roman"/>
          <w:noProof/>
          <w:sz w:val="24"/>
          <w:szCs w:val="24"/>
        </w:rPr>
        <w:t>571-610.</w:t>
      </w:r>
    </w:p>
    <w:p w:rsidR="00A11633" w:rsidRPr="00061B06" w:rsidRDefault="00AF4C11" w:rsidP="00061B06">
      <w:pPr>
        <w:spacing w:after="0" w:line="480" w:lineRule="auto"/>
        <w:rPr>
          <w:rFonts w:ascii="Times New Roman" w:hAnsi="Times New Roman" w:cs="Times New Roman"/>
          <w:sz w:val="24"/>
          <w:szCs w:val="24"/>
        </w:rPr>
      </w:pPr>
      <w:r w:rsidRPr="00061B06">
        <w:rPr>
          <w:rFonts w:ascii="Times New Roman" w:hAnsi="Times New Roman" w:cs="Times New Roman"/>
          <w:sz w:val="24"/>
          <w:szCs w:val="24"/>
        </w:rPr>
        <w:fldChar w:fldCharType="end"/>
      </w:r>
    </w:p>
    <w:sectPr w:rsidR="00A11633" w:rsidRPr="00061B06" w:rsidSect="004C1C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53EE" w:rsidRDefault="00C553EE" w:rsidP="00921C0C">
      <w:pPr>
        <w:spacing w:after="0" w:line="240" w:lineRule="auto"/>
      </w:pPr>
      <w:r>
        <w:separator/>
      </w:r>
    </w:p>
  </w:endnote>
  <w:endnote w:type="continuationSeparator" w:id="0">
    <w:p w:rsidR="00C553EE" w:rsidRDefault="00C553EE" w:rsidP="00921C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53EE" w:rsidRDefault="00C553EE" w:rsidP="00921C0C">
      <w:pPr>
        <w:spacing w:after="0" w:line="240" w:lineRule="auto"/>
      </w:pPr>
      <w:r>
        <w:separator/>
      </w:r>
    </w:p>
  </w:footnote>
  <w:footnote w:type="continuationSeparator" w:id="0">
    <w:p w:rsidR="00C553EE" w:rsidRDefault="00C553EE" w:rsidP="00921C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C0C" w:rsidRPr="004C1CFC" w:rsidRDefault="004C1CFC">
    <w:pPr>
      <w:pStyle w:val="Header"/>
      <w:jc w:val="right"/>
      <w:rPr>
        <w:rFonts w:ascii="Times New Roman" w:hAnsi="Times New Roman" w:cs="Times New Roman"/>
        <w:sz w:val="24"/>
        <w:szCs w:val="24"/>
      </w:rPr>
    </w:pPr>
    <w:r w:rsidRPr="004C1CFC">
      <w:rPr>
        <w:rFonts w:ascii="Times New Roman" w:hAnsi="Times New Roman" w:cs="Times New Roman"/>
        <w:sz w:val="24"/>
        <w:szCs w:val="24"/>
      </w:rPr>
      <w:t>CORPORATE SOCIAL RESPONSIBILITY</w:t>
    </w:r>
    <w:sdt>
      <w:sdtPr>
        <w:rPr>
          <w:rFonts w:ascii="Times New Roman" w:hAnsi="Times New Roman" w:cs="Times New Roman"/>
          <w:sz w:val="24"/>
          <w:szCs w:val="24"/>
        </w:rPr>
        <w:id w:val="-26801281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AF4C11" w:rsidRPr="004C1CFC">
          <w:rPr>
            <w:rFonts w:ascii="Times New Roman" w:hAnsi="Times New Roman" w:cs="Times New Roman"/>
            <w:sz w:val="24"/>
            <w:szCs w:val="24"/>
          </w:rPr>
          <w:fldChar w:fldCharType="begin"/>
        </w:r>
        <w:r w:rsidR="00921C0C" w:rsidRPr="004C1CFC">
          <w:rPr>
            <w:rFonts w:ascii="Times New Roman" w:hAnsi="Times New Roman" w:cs="Times New Roman"/>
            <w:sz w:val="24"/>
            <w:szCs w:val="24"/>
          </w:rPr>
          <w:instrText xml:space="preserve"> PAGE   \* MERGEFORMAT </w:instrText>
        </w:r>
        <w:r w:rsidR="00AF4C11" w:rsidRPr="004C1CFC">
          <w:rPr>
            <w:rFonts w:ascii="Times New Roman" w:hAnsi="Times New Roman" w:cs="Times New Roman"/>
            <w:sz w:val="24"/>
            <w:szCs w:val="24"/>
          </w:rPr>
          <w:fldChar w:fldCharType="separate"/>
        </w:r>
        <w:r w:rsidR="00F52640">
          <w:rPr>
            <w:rFonts w:ascii="Times New Roman" w:hAnsi="Times New Roman" w:cs="Times New Roman"/>
            <w:noProof/>
            <w:sz w:val="24"/>
            <w:szCs w:val="24"/>
          </w:rPr>
          <w:t>3</w:t>
        </w:r>
        <w:r w:rsidR="00AF4C11" w:rsidRPr="004C1CFC">
          <w:rPr>
            <w:rFonts w:ascii="Times New Roman" w:hAnsi="Times New Roman" w:cs="Times New Roman"/>
            <w:noProof/>
            <w:sz w:val="24"/>
            <w:szCs w:val="24"/>
          </w:rPr>
          <w:fldChar w:fldCharType="end"/>
        </w:r>
      </w:sdtContent>
    </w:sdt>
  </w:p>
  <w:p w:rsidR="00921C0C" w:rsidRDefault="00921C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FC" w:rsidRPr="004C1CFC" w:rsidRDefault="004C1CFC">
    <w:pPr>
      <w:pStyle w:val="Header"/>
      <w:jc w:val="right"/>
      <w:rPr>
        <w:rFonts w:ascii="Times New Roman" w:hAnsi="Times New Roman" w:cs="Times New Roman"/>
        <w:sz w:val="24"/>
        <w:szCs w:val="24"/>
      </w:rPr>
    </w:pPr>
    <w:r w:rsidRPr="004C1CFC">
      <w:rPr>
        <w:rFonts w:ascii="Times New Roman" w:hAnsi="Times New Roman" w:cs="Times New Roman"/>
        <w:sz w:val="24"/>
        <w:szCs w:val="24"/>
      </w:rPr>
      <w:t xml:space="preserve">Running head: CORPORATE SOCIAL RESPONSIBILITY </w:t>
    </w:r>
    <w:sdt>
      <w:sdtPr>
        <w:rPr>
          <w:rFonts w:ascii="Times New Roman" w:hAnsi="Times New Roman" w:cs="Times New Roman"/>
          <w:sz w:val="24"/>
          <w:szCs w:val="24"/>
        </w:rPr>
        <w:id w:val="67648112"/>
        <w:docPartObj>
          <w:docPartGallery w:val="Page Numbers (Top of Page)"/>
          <w:docPartUnique/>
        </w:docPartObj>
      </w:sdtPr>
      <w:sdtContent>
        <w:r>
          <w:rPr>
            <w:rFonts w:ascii="Times New Roman" w:hAnsi="Times New Roman" w:cs="Times New Roman"/>
            <w:sz w:val="24"/>
            <w:szCs w:val="24"/>
          </w:rPr>
          <w:t xml:space="preserve">                                                       </w:t>
        </w:r>
        <w:r w:rsidR="00AF4C11" w:rsidRPr="004C1CFC">
          <w:rPr>
            <w:rFonts w:ascii="Times New Roman" w:hAnsi="Times New Roman" w:cs="Times New Roman"/>
            <w:sz w:val="24"/>
            <w:szCs w:val="24"/>
          </w:rPr>
          <w:fldChar w:fldCharType="begin"/>
        </w:r>
        <w:r w:rsidRPr="004C1CFC">
          <w:rPr>
            <w:rFonts w:ascii="Times New Roman" w:hAnsi="Times New Roman" w:cs="Times New Roman"/>
            <w:sz w:val="24"/>
            <w:szCs w:val="24"/>
          </w:rPr>
          <w:instrText xml:space="preserve"> PAGE   \* MERGEFORMAT </w:instrText>
        </w:r>
        <w:r w:rsidR="00AF4C11" w:rsidRPr="004C1CFC">
          <w:rPr>
            <w:rFonts w:ascii="Times New Roman" w:hAnsi="Times New Roman" w:cs="Times New Roman"/>
            <w:sz w:val="24"/>
            <w:szCs w:val="24"/>
          </w:rPr>
          <w:fldChar w:fldCharType="separate"/>
        </w:r>
        <w:r w:rsidR="00576264">
          <w:rPr>
            <w:rFonts w:ascii="Times New Roman" w:hAnsi="Times New Roman" w:cs="Times New Roman"/>
            <w:noProof/>
            <w:sz w:val="24"/>
            <w:szCs w:val="24"/>
          </w:rPr>
          <w:t>1</w:t>
        </w:r>
        <w:r w:rsidR="00AF4C11" w:rsidRPr="004C1CFC">
          <w:rPr>
            <w:rFonts w:ascii="Times New Roman" w:hAnsi="Times New Roman" w:cs="Times New Roman"/>
            <w:sz w:val="24"/>
            <w:szCs w:val="24"/>
          </w:rPr>
          <w:fldChar w:fldCharType="end"/>
        </w:r>
      </w:sdtContent>
    </w:sdt>
  </w:p>
  <w:p w:rsidR="004C1CFC" w:rsidRDefault="004C1CFC" w:rsidP="004C1CFC">
    <w:pPr>
      <w:pStyle w:val="Header"/>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B7F79"/>
    <w:rsid w:val="00061B06"/>
    <w:rsid w:val="00110587"/>
    <w:rsid w:val="00170332"/>
    <w:rsid w:val="00196C2B"/>
    <w:rsid w:val="001A33A8"/>
    <w:rsid w:val="002F7162"/>
    <w:rsid w:val="003A0AEC"/>
    <w:rsid w:val="003F49AE"/>
    <w:rsid w:val="004C1CFC"/>
    <w:rsid w:val="00576264"/>
    <w:rsid w:val="005F4CF9"/>
    <w:rsid w:val="00657970"/>
    <w:rsid w:val="007009B1"/>
    <w:rsid w:val="0076337B"/>
    <w:rsid w:val="0082543D"/>
    <w:rsid w:val="008A398F"/>
    <w:rsid w:val="008E3EB8"/>
    <w:rsid w:val="00921C0C"/>
    <w:rsid w:val="009415C3"/>
    <w:rsid w:val="00A11633"/>
    <w:rsid w:val="00A57062"/>
    <w:rsid w:val="00A73A52"/>
    <w:rsid w:val="00AB7F79"/>
    <w:rsid w:val="00AF4C11"/>
    <w:rsid w:val="00BD6E35"/>
    <w:rsid w:val="00BE7A59"/>
    <w:rsid w:val="00C506DB"/>
    <w:rsid w:val="00C553EE"/>
    <w:rsid w:val="00D46822"/>
    <w:rsid w:val="00D73F6A"/>
    <w:rsid w:val="00DE6922"/>
    <w:rsid w:val="00DF0939"/>
    <w:rsid w:val="00E01548"/>
    <w:rsid w:val="00E02D0B"/>
    <w:rsid w:val="00EB11FB"/>
    <w:rsid w:val="00EB4C0D"/>
    <w:rsid w:val="00EE443A"/>
    <w:rsid w:val="00F52640"/>
    <w:rsid w:val="00F57C22"/>
    <w:rsid w:val="00FE6B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C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11633"/>
  </w:style>
  <w:style w:type="paragraph" w:styleId="Header">
    <w:name w:val="header"/>
    <w:basedOn w:val="Normal"/>
    <w:link w:val="HeaderChar"/>
    <w:uiPriority w:val="99"/>
    <w:unhideWhenUsed/>
    <w:rsid w:val="00921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C0C"/>
  </w:style>
  <w:style w:type="paragraph" w:styleId="Footer">
    <w:name w:val="footer"/>
    <w:basedOn w:val="Normal"/>
    <w:link w:val="FooterChar"/>
    <w:uiPriority w:val="99"/>
    <w:unhideWhenUsed/>
    <w:rsid w:val="00921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C0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Edw08</b:Tag>
    <b:SourceType>JournalArticle</b:SourceType>
    <b:Guid>{369751C6-2272-4F62-9579-D1FBAF439810}</b:Guid>
    <b:Title>Managing for Stakeholders</b:Title>
    <b:Year>2008</b:Year>
    <b:Author>
      <b:Author>
        <b:NameList>
          <b:Person>
            <b:Last>Freeman</b:Last>
            <b:First>Edward</b:First>
          </b:Person>
        </b:NameList>
      </b:Author>
    </b:Author>
    <b:JournalName>Business Ethics: The controversy</b:JournalName>
    <b:Pages>39-53</b:Pages>
    <b:RefOrder>1</b:RefOrder>
  </b:Source>
  <b:Source>
    <b:Tag>Mat06</b:Tag>
    <b:SourceType>JournalArticle</b:SourceType>
    <b:Guid>{6A1A3CFC-AB81-4813-A161-5D1819D0E49E}</b:Guid>
    <b:Author>
      <b:Author>
        <b:NameList>
          <b:Person>
            <b:Last>Matten</b:Last>
            <b:First>Dirk</b:First>
          </b:Person>
          <b:Person>
            <b:Last>Moon</b:Last>
            <b:First>Jeremy</b:First>
          </b:Person>
        </b:NameList>
      </b:Author>
    </b:Author>
    <b:Title>"IMPLICIT" AND "EXPLICIT" CSR: A CONCEPTUAL FRAMEWORK FOR A COMPARATIVE UNDERSTANDING OF CORPORATE SOCIAL RESPONSIBILITY</b:Title>
    <b:JournalName>Academy of Management Review</b:JournalName>
    <b:Year>2006</b:Year>
    <b:Pages>404-424</b:Pages>
    <b:RefOrder>2</b:RefOrder>
  </b:Source>
  <b:Source>
    <b:Tag>Mae95</b:Tag>
    <b:SourceType>JournalArticle</b:SourceType>
    <b:Guid>{BFA0893E-9025-4F9B-A635-EADD1E73536B}</b:Guid>
    <b:Author>
      <b:Author>
        <b:NameList>
          <b:Person>
            <b:Last>Suchman</b:Last>
            <b:First>Maer</b:First>
          </b:Person>
        </b:NameList>
      </b:Author>
    </b:Author>
    <b:Title>Managing Legitimacy: Strategic and isntitutional approaches</b:Title>
    <b:JournalName>Academy of Management Review</b:JournalName>
    <b:Year>1995</b:Year>
    <b:Pages>571-610</b:Pages>
    <b:RefOrder>3</b:RefOrder>
  </b:Source>
  <b:Source>
    <b:Tag>TOW97</b:Tag>
    <b:SourceType>JournalArticle</b:SourceType>
    <b:Guid>{3F043498-F942-463A-B825-732CB98D61BB}</b:Guid>
    <b:Title>TOWARD A THEORY OF STAKEHOLDER IDENTIFICATION AND SALIENCE: DEFINING THE PRINCIPLE OF WHO AND WHAT REALLY COUNTS</b:Title>
    <b:JournalName>Academy of Management Review</b:JournalName>
    <b:Year>1997</b:Year>
    <b:Pages>853-886</b:Pages>
    <b:Author>
      <b:Author>
        <b:NameList>
          <b:Person>
            <b:Last>Mitchell</b:Last>
            <b:First>Ronald</b:First>
          </b:Person>
          <b:Person>
            <b:Last>Agle</b:Last>
            <b:First>Bradley</b:First>
          </b:Person>
          <b:Person>
            <b:Last>Wood</b:Last>
            <b:First>Donna</b:First>
          </b:Person>
        </b:NameList>
      </b:Author>
    </b:Author>
    <b:RefOrder>4</b:RefOrder>
  </b:Source>
  <b:Source>
    <b:Tag>Dim83</b:Tag>
    <b:SourceType>JournalArticle</b:SourceType>
    <b:Guid>{EEAD454F-800F-43D2-A7CC-377D7538983D}</b:Guid>
    <b:Author>
      <b:Author>
        <b:NameList>
          <b:Person>
            <b:Last>Dimaggio</b:Last>
            <b:First>Paul</b:First>
          </b:Person>
          <b:Person>
            <b:Last>Powell</b:Last>
            <b:First>Walter</b:First>
          </b:Person>
        </b:NameList>
      </b:Author>
    </b:Author>
    <b:Title>The Iron Cage Revisited: Institutional Isomorphism and Collective Rationality in organizational Fields</b:Title>
    <b:JournalName>American Sociological Review</b:JournalName>
    <b:Year>1983</b:Year>
    <b:Pages>147-160</b:Pages>
    <b:RefOrder>5</b:RefOrder>
  </b:Source>
</b:Sources>
</file>

<file path=customXml/itemProps1.xml><?xml version="1.0" encoding="utf-8"?>
<ds:datastoreItem xmlns:ds="http://schemas.openxmlformats.org/officeDocument/2006/customXml" ds:itemID="{BF975E9B-09FB-4D57-8AF6-9B1720A4D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1100</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dc:creator>
  <cp:lastModifiedBy>FRANK</cp:lastModifiedBy>
  <cp:revision>2</cp:revision>
  <dcterms:created xsi:type="dcterms:W3CDTF">2019-08-20T12:10:00Z</dcterms:created>
  <dcterms:modified xsi:type="dcterms:W3CDTF">2019-08-20T12:10:00Z</dcterms:modified>
</cp:coreProperties>
</file>